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48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color w:val="auto"/>
          <w:sz w:val="32"/>
          <w:szCs w:val="32"/>
          <w:lang w:val="en-US" w:eastAsia="zh-CN"/>
        </w:rPr>
      </w:pPr>
      <w:bookmarkStart w:id="0" w:name="_GoBack"/>
    </w:p>
    <w:p w14:paraId="6643F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color w:val="auto"/>
          <w:sz w:val="32"/>
          <w:szCs w:val="32"/>
          <w:lang w:val="en-US" w:eastAsia="zh-CN"/>
        </w:rPr>
      </w:pPr>
    </w:p>
    <w:p w14:paraId="5FB3B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是否同意公开：（是）</w:t>
      </w:r>
    </w:p>
    <w:p w14:paraId="01896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</w:p>
    <w:p w14:paraId="7E1A3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滦住建承办字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 w14:paraId="061DB3B6">
      <w:pPr>
        <w:pStyle w:val="2"/>
        <w:rPr>
          <w:color w:val="auto"/>
        </w:rPr>
      </w:pPr>
    </w:p>
    <w:p w14:paraId="35298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滦平县住房和城乡建设局</w:t>
      </w:r>
    </w:p>
    <w:p w14:paraId="119BD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Calibri" w:hAnsi="Calibri" w:eastAsia="方正小标宋简体" w:cs="Times New Roman"/>
          <w:color w:val="auto"/>
          <w:sz w:val="44"/>
          <w:szCs w:val="44"/>
        </w:rPr>
      </w:pPr>
      <w:r>
        <w:rPr>
          <w:rFonts w:hint="eastAsia" w:ascii="Calibri" w:hAnsi="Calibri" w:eastAsia="方正小标宋简体" w:cs="Times New Roman"/>
          <w:color w:val="auto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color w:val="auto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color w:val="auto"/>
          <w:sz w:val="44"/>
          <w:szCs w:val="44"/>
        </w:rPr>
        <w:t>十七届人民代表大会</w:t>
      </w:r>
    </w:p>
    <w:p w14:paraId="32CB9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Calibri" w:hAnsi="Calibri" w:eastAsia="方正小标宋简体" w:cs="Times New Roman"/>
          <w:color w:val="auto"/>
          <w:sz w:val="44"/>
          <w:szCs w:val="44"/>
        </w:rPr>
      </w:pPr>
      <w:r>
        <w:rPr>
          <w:rFonts w:hint="eastAsia" w:ascii="Calibri" w:hAnsi="Calibri" w:eastAsia="方正小标宋简体" w:cs="Times New Roman"/>
          <w:color w:val="auto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color w:val="auto"/>
          <w:sz w:val="44"/>
          <w:szCs w:val="44"/>
          <w:lang w:val="en-US" w:eastAsia="zh-CN"/>
        </w:rPr>
        <w:t>五</w:t>
      </w:r>
      <w:r>
        <w:rPr>
          <w:rFonts w:hint="eastAsia" w:ascii="Calibri" w:hAnsi="Calibri" w:eastAsia="方正小标宋简体" w:cs="Times New Roman"/>
          <w:color w:val="auto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color w:val="auto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104</w:t>
      </w:r>
      <w:r>
        <w:rPr>
          <w:rFonts w:hint="eastAsia" w:ascii="Calibri" w:hAnsi="Calibri" w:eastAsia="方正小标宋简体" w:cs="Times New Roman"/>
          <w:color w:val="auto"/>
          <w:sz w:val="44"/>
          <w:szCs w:val="44"/>
        </w:rPr>
        <w:t>号建议的答复</w:t>
      </w:r>
    </w:p>
    <w:p w14:paraId="7D2B7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color w:val="auto"/>
          <w:sz w:val="32"/>
        </w:rPr>
      </w:pPr>
    </w:p>
    <w:p w14:paraId="057EB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color w:val="auto"/>
          <w:sz w:val="32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王晓华</w:t>
      </w:r>
      <w:r>
        <w:rPr>
          <w:rFonts w:hint="eastAsia" w:ascii="仿宋_GB2312" w:eastAsia="仿宋_GB2312"/>
          <w:color w:val="auto"/>
          <w:sz w:val="32"/>
        </w:rPr>
        <w:t>代表：</w:t>
      </w:r>
    </w:p>
    <w:p w14:paraId="6E41B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hint="eastAsia" w:ascii="仿宋_GB2312" w:eastAsia="仿宋_GB2312"/>
          <w:color w:val="auto"/>
          <w:sz w:val="32"/>
        </w:rPr>
      </w:pPr>
      <w:r>
        <w:rPr>
          <w:rFonts w:hint="eastAsia" w:ascii="仿宋_GB2312" w:eastAsia="仿宋_GB2312"/>
          <w:color w:val="auto"/>
          <w:sz w:val="32"/>
        </w:rPr>
        <w:t>您提出的关于</w:t>
      </w:r>
      <w:r>
        <w:rPr>
          <w:rFonts w:hint="eastAsia" w:eastAsia="仿宋_GB2312"/>
          <w:color w:val="auto"/>
          <w:sz w:val="32"/>
          <w:szCs w:val="32"/>
        </w:rPr>
        <w:t>“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城乡公共厕所管理</w:t>
      </w:r>
      <w:r>
        <w:rPr>
          <w:rFonts w:hint="eastAsia" w:eastAsia="仿宋_GB2312"/>
          <w:color w:val="auto"/>
          <w:sz w:val="32"/>
          <w:szCs w:val="32"/>
        </w:rPr>
        <w:t>”</w:t>
      </w:r>
      <w:r>
        <w:rPr>
          <w:rFonts w:hint="eastAsia" w:ascii="仿宋_GB2312" w:eastAsia="仿宋_GB2312"/>
          <w:color w:val="auto"/>
          <w:sz w:val="32"/>
        </w:rPr>
        <w:t>的建议收悉，现答复如下：</w:t>
      </w:r>
    </w:p>
    <w:p w14:paraId="21F46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hint="eastAsia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eastAsia="zh-CN"/>
        </w:rPr>
        <w:t>县城共有水冲公厕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28座，由城区环卫公司（康达物业）负责管护。所有公厕均配备专人进行保洁，24小时开放，确保公厕干净、卫生，能够满足居民正常使用。</w:t>
      </w:r>
    </w:p>
    <w:p w14:paraId="682F0F8B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农村公厕产权全部归属于村，按照“谁使用、谁管理”的原则，县农业农村局积极协调各乡镇加强公厕管护，不定期开展巡查，发现问题公厕及时交由乡镇进行整改，确保村民能够正常使用。</w:t>
      </w:r>
    </w:p>
    <w:p w14:paraId="054A4AC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3520" w:firstLineChars="1100"/>
        <w:jc w:val="both"/>
        <w:textAlignment w:val="auto"/>
        <w:rPr>
          <w:rFonts w:hint="eastAsia" w:ascii="仿宋_GB2312" w:eastAsia="仿宋_GB2312"/>
          <w:color w:val="auto"/>
          <w:sz w:val="32"/>
          <w:lang w:val="en-US" w:eastAsia="zh-CN"/>
        </w:rPr>
      </w:pPr>
    </w:p>
    <w:p w14:paraId="571259B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3520" w:firstLineChars="1100"/>
        <w:jc w:val="both"/>
        <w:textAlignment w:val="auto"/>
        <w:rPr>
          <w:rFonts w:hint="eastAsia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滦平县住房和城乡建设局</w:t>
      </w:r>
    </w:p>
    <w:p w14:paraId="6788328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3840" w:firstLineChars="1200"/>
        <w:jc w:val="both"/>
        <w:textAlignment w:val="auto"/>
        <w:rPr>
          <w:rFonts w:hint="default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2025</w:t>
      </w:r>
      <w:r>
        <w:rPr>
          <w:rFonts w:hint="eastAsia" w:ascii="仿宋_GB2312" w:eastAsia="仿宋_GB2312"/>
          <w:color w:val="auto"/>
          <w:sz w:val="32"/>
        </w:rPr>
        <w:t>年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</w:rPr>
        <w:t>月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32"/>
        </w:rPr>
        <w:t>日</w:t>
      </w:r>
    </w:p>
    <w:p w14:paraId="01513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color w:val="auto"/>
          <w:sz w:val="32"/>
        </w:rPr>
      </w:pPr>
    </w:p>
    <w:p w14:paraId="3BB53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color w:val="auto"/>
          <w:sz w:val="32"/>
        </w:rPr>
      </w:pPr>
      <w:r>
        <w:rPr>
          <w:rFonts w:hint="eastAsia" w:ascii="仿宋_GB2312" w:eastAsia="仿宋_GB2312"/>
          <w:color w:val="auto"/>
          <w:sz w:val="32"/>
        </w:rPr>
        <w:t>领导签发：</w:t>
      </w:r>
    </w:p>
    <w:p w14:paraId="79483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</w:rPr>
        <w:t>联系人及电话：</w:t>
      </w:r>
      <w:r>
        <w:rPr>
          <w:rFonts w:hint="eastAsia" w:ascii="仿宋_GB2312" w:eastAsia="仿宋_GB2312"/>
          <w:color w:val="auto"/>
          <w:sz w:val="32"/>
          <w:lang w:eastAsia="zh-CN"/>
        </w:rPr>
        <w:t>毕江波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 xml:space="preserve">  13653145315</w:t>
      </w:r>
    </w:p>
    <w:p w14:paraId="40F0C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color w:val="auto"/>
        </w:rPr>
      </w:pPr>
      <w:r>
        <w:rPr>
          <w:rFonts w:hint="eastAsia" w:ascii="仿宋_GB2312" w:eastAsia="仿宋_GB2312"/>
          <w:color w:val="auto"/>
          <w:sz w:val="32"/>
        </w:rPr>
        <w:t>抄报：县人大选举任免代表工作委员会、县政府办公室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082FE80-56D5-4174-9A50-23987295F13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8AB2FEF-94A0-471F-A2BC-AEC3764560CB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B7ADB7E-E17B-4D44-892A-660B6C75167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55FB6"/>
    <w:rsid w:val="4E555FB6"/>
    <w:rsid w:val="52E74D6E"/>
    <w:rsid w:val="57DA4860"/>
    <w:rsid w:val="6AA4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334</Characters>
  <Lines>0</Lines>
  <Paragraphs>0</Paragraphs>
  <TotalTime>8</TotalTime>
  <ScaleCrop>false</ScaleCrop>
  <LinksUpToDate>false</LinksUpToDate>
  <CharactersWithSpaces>377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2025-07-28T01:34:00Z</dcterms:created>
  <dc:creator>小一一</dc:creator>
  <cp:lastModifiedBy>张云鹏</cp:lastModifiedBy>
  <cp:lastPrinted>2025-07-30T03:02:28Z</cp:lastPrinted>
  <dcterms:modified xsi:type="dcterms:W3CDTF">2025-07-30T03:05:43Z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7814CA4069874E2393FCE2AAC77F85D9_13</vt:lpwstr>
  </property>
  <property fmtid="{D5CDD505-2E9C-101B-9397-08002B2CF9AE}" pid="4" name="KSOTemplateDocerSaveRecord">
    <vt:lpwstr>eyJoZGlkIjoiYWMwZjE3NWRiNGY2NjM3ZDc5YjVmMDViYjgyOTgwMTYiLCJ1c2VySWQiOiIxNjQ2MDUyOTAzIn0=</vt:lpwstr>
  </property>
</Properties>
</file>